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Indivior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 (the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4,315,162.00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4,315,162.00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4,315,162.00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Samaha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4,315,162.00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Indivior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10710 MIDLOTHIAN TURNPIKE, SUITE 125, NORTH CHESTERFIELD, VA, 23235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statement on Schedule 13G (collectively, the "Reporting Persons") are: * Madison Avenue International LP, * Madison Avenue Partners, LP, * EMAI Management, LLC, * Madison Avenue GP, LLC, * Caraway Jackson Investments LLC, and * Eli Samaha.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for each of the Reporting Persons is 150 East 58th St, 14th Fl, New York, NY 10155.</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59"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p>
      <w:pPr>
        <w:sectPr>
          <w:pgSz w:w="11900" w:h="16887" w:orient="portrait"/>
          <w:cols w:equalWidth="0" w:num="1">
            <w:col w:w="11120"/>
          </w:cols>
          <w:pgMar w:left="360" w:top="111" w:right="419" w:bottom="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 (the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60"/>
        <w:spacing w:after="0" w:line="249" w:lineRule="auto"/>
        <w:rPr>
          <w:sz w:val="20"/>
          <w:szCs w:val="20"/>
          <w:color w:val="auto"/>
        </w:rPr>
      </w:pPr>
      <w:r>
        <w:rPr>
          <w:rFonts w:ascii="Times New Roman" w:cs="Times New Roman" w:eastAsia="Times New Roman" w:hAnsi="Times New Roman"/>
          <w:sz w:val="21"/>
          <w:szCs w:val="21"/>
          <w:color w:val="auto"/>
        </w:rPr>
        <w:t>As of March 31, 2026, Madison Avenue International LP beneficially owned 4,315,162 Common Stock. Madison Avenue Partners, LP and Madison Avenue GP, LLC, as the investment manager and general partner of Madison Avenue International LP, respectively, may be deemed to be the beneficial owner of the Common Stock owned</w:t>
      </w:r>
    </w:p>
    <w:p>
      <w:pPr>
        <w:spacing w:after="0" w:line="1" w:lineRule="exact"/>
        <w:rPr>
          <w:sz w:val="20"/>
          <w:szCs w:val="20"/>
          <w:color w:val="auto"/>
        </w:rPr>
      </w:pPr>
    </w:p>
    <w:p>
      <w:pPr>
        <w:ind w:left="920" w:right="80" w:hanging="912"/>
        <w:spacing w:after="0" w:line="204"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directly by Madison Avenue International LP. EMAI Management, LLC, as the general partner of Madison Avenue Partners, LP, may be deemed to be the beneficial owner of the Common Stock owned directly by Madison Avenue International LP. Caraway Jackson Investments LLC, as the owner of Madison Avenue GP, LLC, may be deemed to be the beneficial owner of the Common Stock owned directly by Madison Avenue International LP. Mr. Samaha, as the non-member manager of Madison Avenue GP, LLC, the managing member of EMAI Management, LLC, and the majority owner of Caraway Jackson Investments LLC, may be deemed to be the beneficial owner of the Common Stock owned by Madison Avenue International LP.</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10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 is based on 121,922,058 Common Stock outstanding as of March 18, 2026, as disclosed in the Issuer's Schedule 14A, filed with the Securities and Exchange Commission on March 27, 2026. As of March 31, 2026, the Reporting Persons may be deemed to have beneficially owned approximately 3.5% of the outstanding Common Stock.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520" w:firstLine="6"/>
        <w:spacing w:after="0" w:line="486"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87" w:orient="portrait"/>
          <w:cols w:equalWidth="0" w:num="2">
            <w:col w:w="620" w:space="300"/>
            <w:col w:w="10220"/>
          </w:cols>
          <w:pgMar w:left="360" w:top="153"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40"/>
        <w:spacing w:after="0" w:line="256" w:lineRule="auto"/>
        <w:rPr>
          <w:sz w:val="20"/>
          <w:szCs w:val="20"/>
          <w:color w:val="auto"/>
        </w:rPr>
      </w:pPr>
      <w:r>
        <w:rPr>
          <w:rFonts w:ascii="Times New Roman" w:cs="Times New Roman" w:eastAsia="Times New Roman" w:hAnsi="Times New Roman"/>
          <w:sz w:val="22"/>
          <w:szCs w:val="22"/>
          <w:color w:val="auto"/>
        </w:rPr>
        <w:t>See Exhibit A of the Schedule 13G filed by the reporting persons with the Securities and Exchange Commission on March 18, 2025.</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Madison Avenue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Eli Samaha, as Manager of Madison Avenue GP,</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LLC, the General Partner of Madison Avenue</w:t>
      </w:r>
    </w:p>
    <w:p>
      <w:pPr>
        <w:ind w:left="6740"/>
        <w:spacing w:after="0"/>
        <w:rPr>
          <w:sz w:val="20"/>
          <w:szCs w:val="20"/>
          <w:color w:val="auto"/>
        </w:rPr>
      </w:pPr>
      <w:r>
        <w:rPr>
          <w:rFonts w:ascii="Times New Roman" w:cs="Times New Roman" w:eastAsia="Times New Roman" w:hAnsi="Times New Roman"/>
          <w:sz w:val="22"/>
          <w:szCs w:val="22"/>
          <w:color w:val="auto"/>
        </w:rPr>
        <w:t>International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Eli Samaha, as Managing Member of EMAI</w:t>
      </w:r>
    </w:p>
    <w:p>
      <w:pPr>
        <w:spacing w:after="0" w:line="4"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22"/>
          <w:szCs w:val="22"/>
          <w:color w:val="auto"/>
        </w:rPr>
        <w:t>Name/Title: Management, LLC, the General Partner of</w:t>
      </w:r>
    </w:p>
    <w:p>
      <w:pPr>
        <w:jc w:val="center"/>
        <w:ind w:left="4880"/>
        <w:spacing w:after="0"/>
        <w:rPr>
          <w:sz w:val="20"/>
          <w:szCs w:val="20"/>
          <w:color w:val="auto"/>
        </w:rPr>
      </w:pPr>
      <w:r>
        <w:rPr>
          <w:rFonts w:ascii="Times New Roman" w:cs="Times New Roman" w:eastAsia="Times New Roman" w:hAnsi="Times New Roman"/>
          <w:sz w:val="22"/>
          <w:szCs w:val="22"/>
          <w:color w:val="auto"/>
        </w:rPr>
        <w:t>Madison Avenue Partners,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 Management,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Eli Samaha, as Managing Member</w:t>
      </w:r>
    </w:p>
    <w:p>
      <w:pPr>
        <w:sectPr>
          <w:pgSz w:w="11900" w:h="16887" w:orient="portrait"/>
          <w:cols w:equalWidth="0" w:num="1">
            <w:col w:w="11140"/>
          </w:cols>
          <w:pgMar w:left="360" w:top="153" w:right="399" w:bottom="0" w:gutter="0" w:footer="0" w:header="0"/>
          <w:type w:val="continuous"/>
        </w:sectPr>
      </w:pPr>
    </w:p>
    <w:bookmarkStart w:id="7" w:name="page8"/>
    <w:bookmarkEnd w:id="7"/>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Madison Avenue GP, LLC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Name/Title: Eli Samaha, as Manager</w:t>
      </w:r>
    </w:p>
    <w:p>
      <w:pPr>
        <w:spacing w:after="0" w:line="56"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Caraway Jackson Investments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Eli Samaha, as Member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Eli Samaha</w:t>
      </w:r>
    </w:p>
    <w:p>
      <w:pPr>
        <w:spacing w:after="0" w:line="152"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Samaha</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ELI SAMAHA</w:t>
      </w:r>
    </w:p>
    <w:p>
      <w:pPr>
        <w:spacing w:after="0" w:line="44"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2026-05-15T08:20:07Z</dcterms:created>
  <dcterms:modified xsi:type="dcterms:W3CDTF">2026-05-15T08:20:07Z</dcterms:modified>
</cp:coreProperties>
</file>